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ind w:firstLine="1980" w:firstLineChars="45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囊谦县气象局责任清单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行政权力流程图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ascii="楷体" w:hAnsi="楷体" w:eastAsia="楷体" w:cs="楷体"/>
          <w:sz w:val="32"/>
          <w:szCs w:val="32"/>
        </w:rPr>
        <w:t>)</w:t>
      </w:r>
      <w:r>
        <w:rPr>
          <w:rFonts w:hint="eastAsia" w:ascii="楷体" w:hAnsi="楷体" w:eastAsia="楷体" w:cs="楷体"/>
          <w:sz w:val="32"/>
          <w:szCs w:val="32"/>
        </w:rPr>
        <w:t>行政审批流程图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升放无人驾驶自由气球或者系留气球活动审批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项目类型：行政许可            办理地点：县气象局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承办机构：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囊谦县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气象局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法定期限：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个工作日          承诺期限：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0976-8863169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监督投诉电话：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0976-8861234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"http://www.qhzwfw.gov.cn/epoint-web-yshuzwdt/rest/auditattach/readAttach?attachguid=aca7d824-accb-43f9-9de6-cf8ce6547b60"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pict>
          <v:shape id="_x0000_i1025" o:spt="75" alt="IMG_256" type="#_x0000_t75" style="height:398.35pt;width:344.65pt;" filled="f" o:preferrelative="t" stroked="f" coordsize="21600,21600">
            <v:path/>
            <v:fill on="f" focussize="0,0"/>
            <v:stroke on="f"/>
            <v:imagedata r:id="rId5" o:title="IMG_256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spacing w:line="4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. 防雷装置设计审核流程图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项目类型：行政许可            办理地点：县气象局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承办机构：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囊谦县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气象局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法法定期限20个工作日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承诺期限7个工作日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0976-8863169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监督投诉电话：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0976-8861234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300" w:lineRule="exact"/>
        <w:ind w:right="-107" w:rightChars="-51" w:firstLine="723" w:firstLineChars="30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"http://www.qhzwfw.gov.cn/epoint-web-yshuzwdt/rest/auditattach/readAttach?attachguid=8bf9748b-ee5c-4e91-a954-a7068610922f"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pict>
          <v:shape id="_x0000_i1026" o:spt="75" alt="IMG_256" type="#_x0000_t75" style="height:507.8pt;width:440.6pt;" filled="f" o:preferrelative="t" stroked="f" coordsize="21600,21600">
            <v:path/>
            <v:fill on="f" focussize="0,0"/>
            <v:stroke on="f"/>
            <v:imagedata r:id="rId6" o:title="IMG_256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spacing w:line="300" w:lineRule="exact"/>
        <w:ind w:right="-107" w:rightChars="-51" w:firstLine="723" w:firstLineChars="30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line="300" w:lineRule="exact"/>
        <w:ind w:right="-107" w:rightChars="-51" w:firstLine="723" w:firstLineChars="30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line="300" w:lineRule="exact"/>
        <w:ind w:right="-107" w:rightChars="-51" w:firstLine="723" w:firstLineChars="30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line="300" w:lineRule="exact"/>
        <w:ind w:right="-107" w:rightChars="-51" w:firstLine="723" w:firstLineChars="30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line="300" w:lineRule="exact"/>
        <w:ind w:right="-107" w:rightChars="-51" w:firstLine="723" w:firstLineChars="30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line="300" w:lineRule="exact"/>
        <w:ind w:right="-107" w:rightChars="-51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br w:type="page"/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ascii="仿宋" w:hAnsi="仿宋" w:eastAsia="仿宋" w:cs="宋体"/>
          <w:b/>
          <w:color w:val="343333"/>
          <w:kern w:val="0"/>
          <w:szCs w:val="21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防雷装置竣工验收流程图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项目类型：行政许可            办理地点：县气象局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承办机构：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囊谦县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气象局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法定期限10个工作日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承诺期限10个工作日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0976-8863169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监督投诉电话：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0976-8861234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"http://www.qhzwfw.gov.cn/epoint-web-yshuzwdt/rest/auditattach/readAttach?attachguid=35da3a58-af60-4719-a3d0-5c08890bbbb6"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pict>
          <v:shape id="_x0000_i1027" o:spt="75" alt="IMG_256" type="#_x0000_t75" style="height:491.3pt;width:369.8pt;" filled="f" o:preferrelative="t" stroked="f" coordsize="21600,21600">
            <v:path/>
            <v:fill on="f" focussize="0,0"/>
            <v:stroke on="f"/>
            <v:imagedata r:id="rId7" cropleft="1046f" croptop="7735f" o:title="IMG_256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）行政处罚通用流程图</w:t>
      </w:r>
    </w:p>
    <w:p>
      <w:pPr>
        <w:spacing w:line="300" w:lineRule="exact"/>
        <w:ind w:right="-107" w:rightChars="-51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项目类型：行政处罚</w:t>
      </w:r>
    </w:p>
    <w:p>
      <w:pPr>
        <w:spacing w:line="300" w:lineRule="exact"/>
        <w:ind w:right="-107" w:rightChars="-51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承办部门：囊谦县气象局</w:t>
      </w:r>
    </w:p>
    <w:p>
      <w:pPr>
        <w:spacing w:line="300" w:lineRule="exact"/>
        <w:ind w:right="-107" w:rightChars="-51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监督投诉电话：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0976-8872397  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shape id="AutoShape 5" o:spid="_x0000_s1150" o:spt="109" type="#_x0000_t109" style="position:absolute;left:0pt;margin-left:343.5pt;margin-top:1.5pt;height:24.6pt;width:87pt;z-index:2515998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移交</w:t>
                  </w:r>
                </w:p>
              </w:txbxContent>
            </v:textbox>
          </v:shape>
        </w:pict>
      </w:r>
      <w:r>
        <w:pict>
          <v:shape id="AutoShape 4" o:spid="_x0000_s1151" o:spt="109" type="#_x0000_t109" style="position:absolute;left:0pt;margin-left:231.75pt;margin-top:1.5pt;height:24.6pt;width:62.25pt;z-index:2515988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举报</w:t>
                  </w:r>
                </w:p>
              </w:txbxContent>
            </v:textbox>
          </v:shape>
        </w:pict>
      </w:r>
      <w:r>
        <w:pict>
          <v:shape id="AutoShape 3" o:spid="_x0000_s1152" o:spt="109" type="#_x0000_t109" style="position:absolute;left:0pt;margin-left:116.25pt;margin-top:1.5pt;height:26.1pt;width:72.75pt;z-index:2515978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检查中发现</w:t>
                  </w:r>
                </w:p>
              </w:txbxContent>
            </v:textbox>
          </v:shape>
        </w:pict>
      </w:r>
      <w:r>
        <w:pict>
          <v:shape id="AutoShape 2" o:spid="_x0000_s1153" o:spt="109" type="#_x0000_t109" style="position:absolute;left:0pt;margin-left:0pt;margin-top:1.5pt;height:24.6pt;width:71.25pt;z-index:2515968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 w:cs="仿宋_GB2312"/>
                      <w:color w:val="000000"/>
                    </w:rPr>
                    <w:t>监督中发现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  <w:r>
        <w:pict>
          <v:shape id="AutoShape 36" o:spid="_x0000_s1154" o:spt="32" type="#_x0000_t32" style="position:absolute;left:0pt;flip:y;margin-left:391.55pt;margin-top:10.5pt;height:18.9pt;width:0.05pt;z-index:2516039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38" o:spid="_x0000_s1155" o:spt="32" type="#_x0000_t32" style="position:absolute;left:0pt;margin-left:263.25pt;margin-top:12pt;height:17.4pt;width:0.05pt;z-index:2516060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37" o:spid="_x0000_s1156" o:spt="32" type="#_x0000_t32" style="position:absolute;left:0pt;margin-left:150.75pt;margin-top:12pt;height:17.4pt;width:0.05pt;z-index:2516049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34" o:spid="_x0000_s1157" o:spt="32" type="#_x0000_t32" style="position:absolute;left:0pt;margin-left:24.75pt;margin-top:12pt;height:17.4pt;width:0.05pt;z-index:2516019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7" o:spid="_x0000_s1158" o:spt="32" type="#_x0000_t32" style="position:absolute;left:0pt;margin-left:24.75pt;margin-top:12pt;height:11.25pt;width:0.05pt;z-index:2516008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</w:rPr>
      </w:pPr>
      <w:r>
        <w:pict>
          <v:shape id="AutoShape 39" o:spid="_x0000_s1159" o:spt="32" type="#_x0000_t32" style="position:absolute;left:0pt;margin-left:202.5pt;margin-top:13.8pt;height:23.55pt;width:0.05pt;z-index:2516070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35" o:spid="_x0000_s1160" o:spt="32" type="#_x0000_t32" style="position:absolute;left:0pt;margin-left:24.75pt;margin-top:13.8pt;height:0pt;width:366.75pt;z-index:2516029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rect id="Rectangle 40" o:spid="_x0000_s1161" o:spt="1" style="position:absolute;left:0pt;margin-left:168pt;margin-top:6.15pt;height:21.75pt;width:73.5pt;z-index:2516080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案件受理</w:t>
                  </w:r>
                </w:p>
              </w:txbxContent>
            </v:textbox>
          </v:rect>
        </w:pict>
      </w:r>
      <w:r>
        <w:pict>
          <v:rect id="Rectangle 41" o:spid="_x0000_s1162" o:spt="1" style="position:absolute;left:0pt;margin-left:334.5pt;margin-top:6.15pt;height:21.75pt;width:80.25pt;z-index:2516090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不予立案</w:t>
                  </w:r>
                </w:p>
              </w:txbxContent>
            </v:textbox>
          </v:rect>
        </w:pict>
      </w:r>
      <w:r>
        <w:pict>
          <v:shape id="AutoShape 44" o:spid="_x0000_s1163" o:spt="32" type="#_x0000_t32" style="position:absolute;left:0pt;margin-left:241.5pt;margin-top:17.25pt;height:0pt;width:93pt;z-index:2516121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Rectangle 42" o:spid="_x0000_s1164" o:spt="1" style="position:absolute;left:0pt;margin-left:-11.25pt;margin-top:1.65pt;height:21.75pt;width:45.75pt;z-index:2516101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立案</w:t>
                  </w:r>
                </w:p>
              </w:txbxContent>
            </v:textbox>
          </v:rect>
        </w:pict>
      </w:r>
      <w:r>
        <w:pict>
          <v:shape id="AutoShape 43" o:spid="_x0000_s1165" o:spt="32" type="#_x0000_t32" style="position:absolute;left:0pt;flip:x;margin-left:34.5pt;margin-top:15.15pt;height:0pt;width:132.75pt;z-index:2516111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eastAsia="仿宋_GB2312" w:cs="仿宋_GB2312"/>
        </w:rPr>
        <w:t xml:space="preserve">        </w:t>
      </w:r>
      <w:r>
        <w:rPr>
          <w:rFonts w:hint="eastAsia" w:ascii="仿宋_GB2312" w:eastAsia="仿宋_GB2312" w:cs="仿宋_GB2312"/>
        </w:rPr>
        <w:t>符合立案条件（</w:t>
      </w:r>
      <w:r>
        <w:rPr>
          <w:rFonts w:ascii="仿宋_GB2312" w:eastAsia="仿宋_GB2312" w:cs="仿宋_GB2312"/>
        </w:rPr>
        <w:t>7</w:t>
      </w:r>
      <w:r>
        <w:rPr>
          <w:rFonts w:hint="eastAsia" w:ascii="仿宋_GB2312" w:eastAsia="仿宋_GB2312" w:cs="仿宋_GB2312"/>
        </w:rPr>
        <w:t>日内）</w:t>
      </w:r>
      <w:r>
        <w:rPr>
          <w:rFonts w:ascii="仿宋_GB2312" w:eastAsia="仿宋_GB2312" w:cs="仿宋_GB2312"/>
        </w:rPr>
        <w:t xml:space="preserve">                  </w:t>
      </w:r>
      <w:r>
        <w:rPr>
          <w:rFonts w:hint="eastAsia" w:ascii="仿宋_GB2312" w:eastAsia="仿宋_GB2312" w:cs="仿宋_GB2312"/>
        </w:rPr>
        <w:t>不符合立案条件</w:t>
      </w:r>
    </w:p>
    <w:p>
      <w:pPr>
        <w:rPr>
          <w:rFonts w:ascii="仿宋_GB2312" w:eastAsia="仿宋_GB2312"/>
        </w:rPr>
      </w:pPr>
      <w:r>
        <w:pict>
          <v:shape id="AutoShape 90" o:spid="_x0000_s1166" o:spt="32" type="#_x0000_t32" style="position:absolute;left:0pt;margin-left:15.75pt;margin-top:7.8pt;height:35.7pt;width:0.05pt;z-index:2516551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64" o:spid="_x0000_s1167" o:spt="32" type="#_x0000_t32" style="position:absolute;left:0pt;margin-left:203.25pt;margin-top:12.3pt;height:20.1pt;width:0.75pt;z-index:2516305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ind w:firstLine="5250" w:firstLineChars="25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无管辖权</w:t>
      </w:r>
    </w:p>
    <w:p>
      <w:pPr>
        <w:rPr>
          <w:rFonts w:ascii="仿宋_GB2312" w:eastAsia="仿宋_GB2312"/>
        </w:rPr>
      </w:pPr>
      <w:r>
        <w:pict>
          <v:shape id="AutoShape 66" o:spid="_x0000_s1168" o:spt="32" type="#_x0000_t32" style="position:absolute;left:0pt;margin-left:400.5pt;margin-top:1.2pt;height:59.1pt;width:0.05pt;z-index:2516326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65" o:spid="_x0000_s1169" o:spt="32" type="#_x0000_t32" style="position:absolute;left:0pt;margin-left:204pt;margin-top:1.2pt;height:0pt;width:196.5pt;z-index:2516316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</w:rPr>
      </w:pPr>
      <w:r>
        <w:pict>
          <v:shape id="AutoShape 89" o:spid="_x0000_s1170" o:spt="32" type="#_x0000_t32" style="position:absolute;left:0pt;margin-left:-33.75pt;margin-top:13.95pt;height:0pt;width:22.5pt;z-index:2516541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88" o:spid="_x0000_s1171" o:spt="32" type="#_x0000_t32" style="position:absolute;left:0pt;flip:y;margin-left:-33.75pt;margin-top:13.95pt;height:252pt;width:0.05pt;z-index:2516531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68" o:spid="_x0000_s1172" o:spt="32" type="#_x0000_t32" style="position:absolute;left:0pt;margin-left:204pt;margin-top:13.95pt;height:0pt;width:37.5pt;z-index:2516346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67" o:spid="_x0000_s1173" o:spt="32" type="#_x0000_t32" style="position:absolute;left:0pt;margin-left:62.25pt;margin-top:13.95pt;height:0pt;width:78.75pt;z-index:2516336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48" o:spid="_x0000_s1174" o:spt="109" type="#_x0000_t109" style="position:absolute;left:0pt;margin-left:241.5pt;margin-top:0.45pt;height:23.25pt;width:45pt;z-index:2516152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结案</w:t>
                  </w:r>
                </w:p>
              </w:txbxContent>
            </v:textbox>
          </v:shape>
        </w:pict>
      </w:r>
      <w:r>
        <w:pict>
          <v:rect id="Rectangle 47" o:spid="_x0000_s1175" o:spt="1" style="position:absolute;left:0pt;margin-left:141pt;margin-top:0.45pt;height:23.25pt;width:61.5pt;z-index:2516142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当场处罚</w:t>
                  </w:r>
                </w:p>
              </w:txbxContent>
            </v:textbox>
          </v:rect>
        </w:pict>
      </w:r>
      <w:r>
        <w:pict>
          <v:shape id="AutoShape 46" o:spid="_x0000_s1176" o:spt="109" type="#_x0000_t109" style="position:absolute;left:0pt;margin-left:-10.5pt;margin-top:0.45pt;height:23.25pt;width:72.75pt;z-index:2516131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调查取证</w:t>
                  </w:r>
                </w:p>
              </w:txbxContent>
            </v:textbox>
          </v:shape>
        </w:pict>
      </w:r>
      <w:r>
        <w:rPr>
          <w:rFonts w:ascii="仿宋_GB2312" w:eastAsia="仿宋_GB2312" w:cs="仿宋_GB2312"/>
        </w:rPr>
        <w:t xml:space="preserve">                </w:t>
      </w:r>
      <w:r>
        <w:rPr>
          <w:rFonts w:hint="eastAsia" w:ascii="仿宋_GB2312" w:eastAsia="仿宋_GB2312" w:cs="仿宋_GB2312"/>
        </w:rPr>
        <w:t>简易程序</w:t>
      </w:r>
    </w:p>
    <w:p>
      <w:pPr>
        <w:rPr>
          <w:rFonts w:ascii="仿宋_GB2312" w:eastAsia="仿宋_GB2312"/>
        </w:rPr>
      </w:pPr>
      <w:r>
        <w:pict>
          <v:shape id="_x0000_s1177" o:spid="_x0000_s1177" o:spt="32" type="#_x0000_t32" style="position:absolute;left:0pt;margin-left:19.5pt;margin-top:8.1pt;height:17.25pt;width:0.1pt;z-index:251699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仿宋_GB2312" w:eastAsia="仿宋_GB2312"/>
        </w:rPr>
      </w:pPr>
      <w:r>
        <w:pict>
          <v:rect id="Rectangle 49" o:spid="_x0000_s1178" o:spt="1" style="position:absolute;left:0pt;margin-left:-5.25pt;margin-top:9.75pt;height:21.75pt;width:63pt;z-index:2516162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调查报告</w:t>
                  </w:r>
                </w:p>
              </w:txbxContent>
            </v:textbox>
          </v:rect>
        </w:pict>
      </w:r>
      <w:r>
        <w:pict>
          <v:rect id="Rectangle 51" o:spid="_x0000_s1179" o:spt="1" style="position:absolute;left:0pt;margin-left:375.75pt;margin-top:13.5pt;height:22.5pt;width:42.75pt;z-index:2516183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移交</w:t>
                  </w:r>
                </w:p>
              </w:txbxContent>
            </v:textbox>
          </v:rect>
        </w:pict>
      </w:r>
      <w:r>
        <w:pict>
          <v:rect id="Rectangle 50" o:spid="_x0000_s1180" o:spt="1" style="position:absolute;left:0pt;margin-left:141pt;margin-top:9.75pt;height:21.75pt;width:54pt;z-index:2516172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合议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</w:rPr>
      </w:pPr>
      <w:r>
        <w:pict>
          <v:shape id="AutoShape 70" o:spid="_x0000_s1181" o:spt="32" type="#_x0000_t32" style="position:absolute;left:0pt;margin-left:195pt;margin-top:6.15pt;height:0pt;width:180.75pt;z-index:2516367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69" o:spid="_x0000_s1182" o:spt="32" type="#_x0000_t32" style="position:absolute;left:0pt;flip:y;margin-left:57.75pt;margin-top:6.15pt;height:0.75pt;width:83.25pt;z-index:2516357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仿宋_GB2312" w:eastAsia="仿宋_GB2312"/>
        </w:rPr>
      </w:pPr>
      <w:r>
        <w:pict>
          <v:shape id="AutoShape 75" o:spid="_x0000_s1183" o:spt="32" type="#_x0000_t32" style="position:absolute;left:0pt;margin-left:414.75pt;margin-top:4.8pt;height:93pt;width:0.05pt;z-index:2516418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74" o:spid="_x0000_s1184" o:spt="32" type="#_x0000_t32" style="position:absolute;left:0pt;margin-left:386.25pt;margin-top:4.8pt;height:39pt;width:0.75pt;z-index:2516408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71" o:spid="_x0000_s1185" o:spt="32" type="#_x0000_t32" style="position:absolute;left:0pt;margin-left:167.25pt;margin-top:0.3pt;height:43.5pt;width:0.05pt;z-index:2516377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1470" w:firstLineChars="700"/>
        <w:rPr>
          <w:rFonts w:ascii="仿宋_GB2312" w:eastAsia="仿宋_GB2312"/>
        </w:rPr>
      </w:pPr>
      <w:r>
        <w:pict>
          <v:shape id="AutoShape 73" o:spid="_x0000_s1186" o:spt="32" type="#_x0000_t32" style="position:absolute;left:0pt;margin-left:28.5pt;margin-top:13.2pt;height:15pt;width:0.05pt;z-index:2516398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72" o:spid="_x0000_s1187" o:spt="32" type="#_x0000_t32" style="position:absolute;left:0pt;flip:x;margin-left:28.5pt;margin-top:13.2pt;height:0pt;width:138.75pt;z-index:2516387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 w:cs="仿宋_GB2312"/>
        </w:rPr>
        <w:t>听证程序</w:t>
      </w:r>
      <w:r>
        <w:rPr>
          <w:rFonts w:ascii="仿宋_GB2312" w:eastAsia="仿宋_GB2312" w:cs="仿宋_GB2312"/>
        </w:rPr>
        <w:t xml:space="preserve">           </w:t>
      </w:r>
      <w:r>
        <w:rPr>
          <w:rFonts w:hint="eastAsia" w:ascii="仿宋_GB2312" w:eastAsia="仿宋_GB2312" w:cs="仿宋_GB2312"/>
        </w:rPr>
        <w:t>一般程序</w:t>
      </w:r>
      <w:r>
        <w:rPr>
          <w:rFonts w:ascii="仿宋_GB2312" w:eastAsia="仿宋_GB2312" w:cs="仿宋_GB2312"/>
        </w:rPr>
        <w:t xml:space="preserve">                       </w:t>
      </w:r>
      <w:r>
        <w:rPr>
          <w:rFonts w:hint="eastAsia" w:ascii="仿宋_GB2312" w:eastAsia="仿宋_GB2312" w:cs="仿宋_GB2312"/>
        </w:rPr>
        <w:t>无管辖权</w:t>
      </w:r>
    </w:p>
    <w:p>
      <w:pPr>
        <w:ind w:firstLine="1470" w:firstLineChars="700"/>
        <w:rPr>
          <w:rFonts w:ascii="仿宋_GB2312" w:eastAsia="仿宋_GB2312"/>
        </w:rPr>
      </w:pPr>
      <w:r>
        <w:pict>
          <v:rect id="Rectangle 53" o:spid="_x0000_s1188" o:spt="1" style="position:absolute;left:0pt;margin-left:118.5pt;margin-top:12.6pt;height:22.5pt;width:163.5pt;z-index:2516203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送达《行政处罚告知书》</w:t>
                  </w:r>
                </w:p>
              </w:txbxContent>
            </v:textbox>
          </v:rect>
        </w:pict>
      </w:r>
      <w:r>
        <w:pict>
          <v:shape id="AutoShape 54" o:spid="_x0000_s1189" o:spt="109" type="#_x0000_t109" style="position:absolute;left:0pt;margin-left:324pt;margin-top:12.6pt;height:26.25pt;width:82.5pt;z-index:2516213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相关执法部门</w:t>
                  </w:r>
                </w:p>
              </w:txbxContent>
            </v:textbox>
          </v:shape>
        </w:pict>
      </w:r>
      <w:r>
        <w:pict>
          <v:rect id="Rectangle 52" o:spid="_x0000_s1190" o:spt="1" style="position:absolute;left:0pt;margin-left:-22.5pt;margin-top:12.6pt;height:22.5pt;width:120pt;z-index:2516193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送达《听证告知书》</w:t>
                  </w:r>
                </w:p>
              </w:txbxContent>
            </v:textbox>
          </v:rect>
        </w:pict>
      </w:r>
    </w:p>
    <w:p>
      <w:pPr>
        <w:ind w:firstLine="1470" w:firstLineChars="700"/>
        <w:rPr>
          <w:rFonts w:ascii="仿宋_GB2312" w:eastAsia="仿宋_GB2312"/>
        </w:rPr>
      </w:pPr>
    </w:p>
    <w:p>
      <w:pPr>
        <w:ind w:firstLine="1470" w:firstLineChars="700"/>
        <w:rPr>
          <w:rFonts w:ascii="仿宋_GB2312" w:eastAsia="仿宋_GB2312"/>
        </w:rPr>
      </w:pPr>
      <w:r>
        <w:pict>
          <v:shape id="AutoShape 76" o:spid="_x0000_s1191" o:spt="32" type="#_x0000_t32" style="position:absolute;left:0pt;margin-left:15.75pt;margin-top:3.9pt;height:99.75pt;width:0.05pt;z-index:2516428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80" o:spid="_x0000_s1192" o:spt="32" type="#_x0000_t32" style="position:absolute;left:0pt;margin-left:202.5pt;margin-top:3.9pt;height:44.4pt;width:0.75pt;z-index:2516459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1050" w:firstLineChars="500"/>
        <w:rPr>
          <w:rFonts w:ascii="仿宋_GB2312" w:eastAsia="仿宋_GB2312"/>
        </w:rPr>
      </w:pPr>
      <w:r>
        <w:pict>
          <v:shape id="AutoShape 79" o:spid="_x0000_s1193" o:spt="32" type="#_x0000_t32" style="position:absolute;left:0pt;margin-left:171.75pt;margin-top:14.55pt;height:18.15pt;width:0.05pt;z-index:2516449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78" o:spid="_x0000_s1194" o:spt="32" type="#_x0000_t32" style="position:absolute;left:0pt;margin-left:15.75pt;margin-top:14.55pt;height:0pt;width:156pt;z-index:2516439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 w:cs="仿宋_GB2312"/>
        </w:rPr>
        <w:t>当事人不要求听证</w:t>
      </w:r>
      <w:r>
        <w:rPr>
          <w:rFonts w:ascii="仿宋_GB2312" w:eastAsia="仿宋_GB2312" w:cs="仿宋_GB2312"/>
        </w:rPr>
        <w:t xml:space="preserve">                                            </w:t>
      </w:r>
      <w:r>
        <w:rPr>
          <w:rFonts w:hint="eastAsia" w:ascii="仿宋_GB2312" w:eastAsia="仿宋_GB2312" w:cs="仿宋_GB2312"/>
        </w:rPr>
        <w:t>构成犯罪</w:t>
      </w:r>
    </w:p>
    <w:p>
      <w:pPr>
        <w:ind w:firstLine="7245" w:firstLineChars="3450"/>
        <w:rPr>
          <w:rFonts w:ascii="仿宋_GB2312" w:eastAsia="仿宋_GB2312"/>
        </w:rPr>
      </w:pPr>
      <w:r>
        <w:pict>
          <v:rect id="Rectangle 57" o:spid="_x0000_s1195" o:spt="1" style="position:absolute;left:0pt;margin-left:386.25pt;margin-top:4.2pt;height:23.85pt;width:57.75pt;z-index:2516234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公安部门</w:t>
                  </w:r>
                </w:p>
              </w:txbxContent>
            </v:textbox>
          </v:rect>
        </w:pict>
      </w:r>
    </w:p>
    <w:p>
      <w:pPr>
        <w:ind w:firstLine="7245" w:firstLineChars="3450"/>
        <w:rPr>
          <w:rFonts w:ascii="仿宋_GB2312" w:eastAsia="仿宋_GB2312"/>
        </w:rPr>
      </w:pPr>
      <w:r>
        <w:pict>
          <v:rect id="Rectangle 56" o:spid="_x0000_s1196" o:spt="1" style="position:absolute;left:0pt;margin-left:148.5pt;margin-top:1.5pt;height:21.75pt;width:93pt;z-index:2516224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当事人陈述申辩</w:t>
                  </w:r>
                </w:p>
              </w:txbxContent>
            </v:textbox>
          </v:rect>
        </w:pict>
      </w:r>
    </w:p>
    <w:p>
      <w:pPr>
        <w:ind w:firstLine="7245" w:firstLineChars="3450"/>
        <w:rPr>
          <w:rFonts w:ascii="仿宋_GB2312" w:eastAsia="仿宋_GB2312"/>
        </w:rPr>
      </w:pPr>
      <w:r>
        <w:pict>
          <v:shape id="AutoShape 92" o:spid="_x0000_s1197" o:spt="32" type="#_x0000_t32" style="position:absolute;left:0pt;margin-left:195pt;margin-top:7.65pt;height:19.35pt;width:0.05pt;z-index:2516572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283" w:firstLineChars="135"/>
        <w:rPr>
          <w:rFonts w:ascii="仿宋_GB2312" w:eastAsia="仿宋_GB2312"/>
        </w:rPr>
      </w:pPr>
      <w:r>
        <w:pict>
          <v:rect id="Rectangle 59" o:spid="_x0000_s1198" o:spt="1" style="position:absolute;left:0pt;margin-left:148.55pt;margin-top:11.4pt;height:25pt;width:83.25pt;z-index:2516254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决定行政处罚</w:t>
                  </w:r>
                </w:p>
              </w:txbxContent>
            </v:textbox>
          </v:rect>
        </w:pict>
      </w:r>
      <w:r>
        <w:pict>
          <v:rect id="Rectangle 60" o:spid="_x0000_s1199" o:spt="1" style="position:absolute;left:0pt;margin-left:314.25pt;margin-top:11.4pt;height:21.9pt;width:125.25pt;z-index:2516264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送达《行政处罚决定书》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</w:rPr>
      </w:pPr>
      <w:r>
        <w:pict>
          <v:shape id="AutoShape 91" o:spid="_x0000_s1200" o:spt="32" type="#_x0000_t32" style="position:absolute;left:0pt;margin-left:231.75pt;margin-top:6.3pt;height:0pt;width:82.5pt;z-index:2516561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87" o:spid="_x0000_s1201" o:spt="32" type="#_x0000_t32" style="position:absolute;left:0pt;margin-left:108.75pt;margin-top:10.05pt;height:0pt;width:39.75pt;z-index:2516520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86" o:spid="_x0000_s1202" o:spt="32" type="#_x0000_t32" style="position:absolute;left:0pt;flip:y;margin-left:108.75pt;margin-top:10.05pt;height:37.5pt;width:0.05pt;z-index:2516510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Rectangle 58" o:spid="_x0000_s1203" o:spt="1" style="position:absolute;left:0pt;margin-left:-2.25pt;margin-top:10.05pt;height:22.5pt;width:60pt;z-index:2516244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举行听证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</w:rPr>
      </w:pPr>
      <w:r>
        <w:pict>
          <v:shape id="AutoShape 94" o:spid="_x0000_s1204" o:spt="32" type="#_x0000_t32" style="position:absolute;left:0pt;margin-left:391.5pt;margin-top:1.2pt;height:21.75pt;width:0.0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93" o:spid="_x0000_s1205" o:spt="32" type="#_x0000_t32" style="position:absolute;left:0pt;margin-left:414.75pt;margin-top:2.1pt;height:44.85pt;width:0.05pt;z-index:2516582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仿宋_GB2312" w:eastAsia="仿宋_GB2312"/>
        </w:rPr>
      </w:pPr>
      <w:r>
        <w:pict>
          <v:shape id="AutoShape 96" o:spid="_x0000_s1206" o:spt="32" type="#_x0000_t32" style="position:absolute;left:0pt;margin-left:294pt;margin-top:7.35pt;height:24pt;width:0.0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95" o:spid="_x0000_s1207" o:spt="32" type="#_x0000_t32" style="position:absolute;left:0pt;flip:x;margin-left:294pt;margin-top:7.35pt;height:0pt;width:97.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83" o:spid="_x0000_s1208" o:spt="32" type="#_x0000_t32" style="position:absolute;left:0pt;margin-left:34.5pt;margin-top:1.35pt;height:15pt;width:0.05pt;z-index:2516480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82" o:spid="_x0000_s1209" o:spt="32" type="#_x0000_t32" style="position:absolute;left:0pt;margin-left:19.5pt;margin-top:1.35pt;height:15pt;width:0.05pt;z-index:2516469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ind w:leftChars="-270" w:hanging="567" w:hangingChars="270"/>
        <w:rPr>
          <w:rFonts w:ascii="仿宋_GB2312" w:eastAsia="仿宋_GB2312"/>
        </w:rPr>
      </w:pPr>
      <w:r>
        <w:pict>
          <v:shape id="AutoShape 100" o:spid="_x0000_s1210" o:spt="32" type="#_x0000_t32" style="position:absolute;left:0pt;flip:y;margin-left:168pt;margin-top:37.5pt;height:15pt;width:0.05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99" o:spid="_x0000_s1211" o:spt="32" type="#_x0000_t32" style="position:absolute;left:0pt;flip:x;margin-left:168pt;margin-top:52.5pt;height:0pt;width:250.5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98" o:spid="_x0000_s1212" o:spt="32" type="#_x0000_t32" style="position:absolute;left:0pt;margin-left:418.5pt;margin-top:39pt;height:13.5pt;width:0.0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97" o:spid="_x0000_s1213" o:spt="32" type="#_x0000_t32" style="position:absolute;left:0pt;flip:x;margin-left:195pt;margin-top:25.5pt;height:0pt;width:55.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Rectangle 61" o:spid="_x0000_s1214" o:spt="1" style="position:absolute;left:0pt;margin-left:143.25pt;margin-top:15.75pt;height:21.75pt;width:51.75pt;z-index:2516275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结案</w:t>
                  </w:r>
                </w:p>
              </w:txbxContent>
            </v:textbox>
          </v:rect>
        </w:pict>
      </w:r>
      <w:r>
        <w:pict>
          <v:rect id="Rectangle 62" o:spid="_x0000_s1215" o:spt="1" style="position:absolute;left:0pt;margin-left:250.5pt;margin-top:15.75pt;height:23.25pt;width:77.25pt;z-index:2516285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 w:cs="仿宋_GB2312"/>
                      <w:color w:val="000000"/>
                    </w:rPr>
                    <w:t>执行</w:t>
                  </w:r>
                </w:p>
              </w:txbxContent>
            </v:textbox>
          </v:rect>
        </w:pict>
      </w:r>
      <w:r>
        <w:pict>
          <v:rect id="Rectangle 63" o:spid="_x0000_s1216" o:spt="1" style="position:absolute;left:0pt;margin-left:391.5pt;margin-top:15.75pt;height:21.75pt;width:48pt;z-index:2516295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履行</w:t>
                  </w:r>
                </w:p>
              </w:txbxContent>
            </v:textbox>
          </v:rect>
        </w:pict>
      </w:r>
      <w:r>
        <w:pict>
          <v:shape id="AutoShape 85" o:spid="_x0000_s1217" o:spt="32" type="#_x0000_t32" style="position:absolute;left:0pt;margin-left:34.5pt;margin-top:0.75pt;height:0pt;width:74.25pt;z-index:2516500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84" o:spid="_x0000_s1218" o:spt="32" type="#_x0000_t32" style="position:absolute;left:0pt;flip:x;margin-left:-33.75pt;margin-top:0.75pt;height:0pt;width:53.25pt;z-index:251649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 w:cs="仿宋_GB2312"/>
        </w:rPr>
        <w:t>事实不清</w:t>
      </w:r>
      <w:r>
        <w:rPr>
          <w:rFonts w:ascii="仿宋_GB2312" w:eastAsia="仿宋_GB2312" w:cs="仿宋_GB2312"/>
        </w:rPr>
        <w:t xml:space="preserve">       </w:t>
      </w:r>
      <w:r>
        <w:rPr>
          <w:rFonts w:hint="eastAsia" w:ascii="仿宋_GB2312" w:eastAsia="仿宋_GB2312" w:cs="仿宋_GB2312"/>
        </w:rPr>
        <w:t>认定正确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bookmarkStart w:id="0" w:name="_GoBack"/>
      <w:bookmarkEnd w:id="0"/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）行政强制流程图</w:t>
      </w:r>
    </w:p>
    <w:p>
      <w:pPr>
        <w:spacing w:line="2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项目类型：行政强制</w:t>
      </w:r>
      <w:r>
        <w:rPr>
          <w:rFonts w:asci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eastAsia="仿宋_GB2312" w:cs="仿宋_GB2312"/>
          <w:sz w:val="28"/>
          <w:szCs w:val="28"/>
        </w:rPr>
        <w:t>承办部门：囊谦县气象局</w:t>
      </w:r>
    </w:p>
    <w:p>
      <w:pPr>
        <w:spacing w:line="2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监督投诉电话：</w:t>
      </w:r>
      <w:r>
        <w:rPr>
          <w:rFonts w:ascii="仿宋_GB2312" w:hAnsi="仿宋_GB2312" w:eastAsia="仿宋_GB2312" w:cs="仿宋_GB2312"/>
          <w:sz w:val="28"/>
          <w:szCs w:val="28"/>
        </w:rPr>
        <w:t>0976-8872397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</w:p>
    <w:p>
      <w:pPr>
        <w:rPr>
          <w:rFonts w:ascii="仿宋_GB2312" w:eastAsia="仿宋_GB2312"/>
          <w:b/>
          <w:bCs/>
        </w:rPr>
      </w:pPr>
    </w:p>
    <w:p>
      <w:pPr>
        <w:rPr>
          <w:rFonts w:ascii="仿宋_GB2312" w:eastAsia="仿宋_GB2312"/>
        </w:rPr>
      </w:pPr>
      <w:r>
        <w:pict>
          <v:shape id="Text Box 2" o:spid="_x0000_s1219" o:spt="202" type="#_x0000_t202" style="position:absolute;left:0pt;margin-left:80.55pt;margin-top:1.95pt;height:23.55pt;width:213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840" w:firstLineChars="400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向行政机关负责人报批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  <w:r>
        <w:pict>
          <v:line id="Line 3" o:spid="_x0000_s1220" o:spt="20" style="position:absolute;left:0pt;margin-left:187.8pt;margin-top:9.8pt;height:18pt;width:0.05pt;z-index:2516828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  <w:r>
        <w:pict>
          <v:line id="箭头 22" o:spid="_x0000_s1221" o:spt="20" style="position:absolute;left:0pt;margin-left:272.55pt;margin-top:12.2pt;height:36pt;width:0.05pt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箭头 19" o:spid="_x0000_s1222" o:spt="20" style="position:absolute;left:0pt;margin-left:55.05pt;margin-top:12.2pt;height:18.75pt;width:0.05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6" o:spid="_x0000_s1223" o:spt="20" style="position:absolute;left:0pt;flip:y;margin-left:55.1pt;margin-top:12.2pt;height:0.05pt;width:216.75pt;z-index:2516797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shape id="Text Box 7" o:spid="_x0000_s1224" o:spt="202" type="#_x0000_t202" style="position:absolute;left:0pt;margin-left:1.05pt;margin-top:0.35pt;height:23.55pt;width:111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不符合采取强制措施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  <w:r>
        <w:pict>
          <v:line id="箭头 27" o:spid="_x0000_s1225" o:spt="20" style="position:absolute;left:0pt;margin-left:54.3pt;margin-top:8.15pt;height:21pt;width:0.05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Text Box 9" o:spid="_x0000_s1226" o:spt="202" type="#_x0000_t202" style="position:absolute;left:0pt;margin-left:171.3pt;margin-top:1.95pt;height:22pt;width:196.5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630" w:firstLineChars="300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符合采取强制措施条件的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  <w:r>
        <w:pict>
          <v:shape id="Text Box 11" o:spid="_x0000_s1227" o:spt="202" type="#_x0000_t202" style="position:absolute;left:0pt;margin-left:10.45pt;margin-top:8.3pt;height:63.5pt;width:111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t xml:space="preserve"> </w:t>
                  </w:r>
                  <w:r>
                    <w:rPr>
                      <w:rFonts w:hint="eastAsia" w:ascii="仿宋_GB2312" w:eastAsia="仿宋_GB2312" w:cs="仿宋_GB2312"/>
                    </w:rPr>
                    <w:t>依法作出其他处理</w:t>
                  </w:r>
                </w:p>
              </w:txbxContent>
            </v:textbox>
          </v:shape>
        </w:pict>
      </w:r>
      <w:r>
        <w:pict>
          <v:line id="箭头 29" o:spid="_x0000_s1228" o:spt="20" style="position:absolute;left:0pt;margin-left:273.3pt;margin-top:8.3pt;height:33pt;width:0.05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shape id="Text Box 12" o:spid="_x0000_s1229" o:spt="202" type="#_x0000_t202" style="position:absolute;left:0pt;margin-left:146.65pt;margin-top:9.4pt;height:23.55pt;width:254.9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cs="仿宋_GB2312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</w:rPr>
                    <w:t>出示执法证，通知当事人到场（至少</w:t>
                  </w:r>
                  <w:r>
                    <w:rPr>
                      <w:rFonts w:ascii="仿宋_GB2312" w:eastAsia="仿宋_GB2312" w:cs="仿宋_GB2312"/>
                    </w:rPr>
                    <w:t>2</w:t>
                  </w:r>
                  <w:r>
                    <w:rPr>
                      <w:rFonts w:hint="eastAsia" w:ascii="仿宋_GB2312" w:eastAsia="仿宋_GB2312" w:cs="仿宋_GB2312"/>
                    </w:rPr>
                    <w:t>名执法人员）</w:t>
                  </w:r>
                </w:p>
              </w:txbxContent>
            </v:textbox>
          </v:shape>
        </w:pict>
      </w:r>
    </w:p>
    <w:p>
      <w:pPr>
        <w:spacing w:line="300" w:lineRule="exact"/>
        <w:ind w:right="-107" w:rightChars="-51" w:firstLine="630" w:firstLineChars="300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line id="箭头 35" o:spid="_x0000_s1230" o:spt="20" style="position:absolute;left:0pt;margin-left:362.55pt;margin-top:14.9pt;height:17.25pt;width:0.05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14" o:spid="_x0000_s1231" o:spt="20" style="position:absolute;left:0pt;margin-left:144.3pt;margin-top:14.15pt;height:0.05pt;width:219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15" o:spid="_x0000_s1232" o:spt="20" style="position:absolute;left:0pt;margin-left:273.3pt;margin-top:2.15pt;height:12pt;width:0.05pt;z-index:2516889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箭头 33" o:spid="_x0000_s1233" o:spt="20" style="position:absolute;left:0pt;margin-left:143.55pt;margin-top:14.15pt;height:13.5pt;width:0.05pt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  <w:r>
        <w:pict>
          <v:shape id="Text Box 17" o:spid="_x0000_s1234" o:spt="202" type="#_x0000_t202" style="position:absolute;left:0pt;margin-left:100.05pt;margin-top:11.8pt;height:23.55pt;width:103.5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cs="仿宋_GB2312"/>
                    </w:rPr>
                    <w:t xml:space="preserve">   </w:t>
                  </w:r>
                  <w:r>
                    <w:rPr>
                      <w:rFonts w:hint="eastAsia" w:ascii="仿宋_GB2312" w:eastAsia="仿宋_GB2312" w:cs="仿宋_GB2312"/>
                    </w:rPr>
                    <w:t>当事人到场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  <w:r>
        <w:pict>
          <v:shape id="Text Box 18" o:spid="_x0000_s1235" o:spt="202" type="#_x0000_t202" style="position:absolute;left:0pt;margin-left:291.35pt;margin-top:0.8pt;height:72.2pt;width:117.75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当事人不到场的，邀请见证人到场，由见证人和行政执法人员在现场笔录签名或盖章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  <w:r>
        <w:pict>
          <v:line id="箭头 39" o:spid="_x0000_s1236" o:spt="20" style="position:absolute;left:0pt;margin-left:142.8pt;margin-top:4.1pt;height:30pt;width:0.05pt;z-index:251689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shape id="Text Box 20" o:spid="_x0000_s1237" o:spt="202" type="#_x0000_t202" style="position:absolute;left:0pt;margin-left:77.7pt;margin-top:2.75pt;height:72.2pt;width:140.95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告知当事人采取行政强制措施的理由，依据及依法享有的权利、救济途径，并听取当事人的陈述和申辩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  <w:r>
        <w:pict>
          <v:line id="箭头 43" o:spid="_x0000_s1238" o:spt="20" style="position:absolute;left:0pt;margin-left:335.55pt;margin-top:11.3pt;height:83.25pt;width:0.05pt;z-index:251692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line id="箭头 41" o:spid="_x0000_s1239" o:spt="20" style="position:absolute;left:0pt;margin-left:143.55pt;margin-top:12.5pt;height:35.25pt;width:0.05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shape id="Text Box 23" o:spid="_x0000_s1240" o:spt="202" type="#_x0000_t202" style="position:absolute;left:0pt;margin-left:92.6pt;margin-top:1.3pt;height:23.55pt;width:309.7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525" w:firstLineChars="250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当场做笔录、制作并当场交付查封扣押决定书和清单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  <w:r>
        <w:pict>
          <v:line id="箭头 45" o:spid="_x0000_s1241" o:spt="20" style="position:absolute;left:0pt;margin-left:242.55pt;margin-top:8.9pt;height:29.25pt;width:0.05pt;z-index:25169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shape id="Text Box 25" o:spid="_x0000_s1242" o:spt="202" type="#_x0000_t202" style="position:absolute;left:0pt;margin-left:70.25pt;margin-top:6.5pt;height:36.8pt;width:350.85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cs="仿宋_GB2312"/>
                    </w:rPr>
                    <w:t>30</w:t>
                  </w:r>
                  <w:r>
                    <w:rPr>
                      <w:rFonts w:hint="eastAsia" w:ascii="仿宋_GB2312" w:eastAsia="仿宋_GB2312" w:cs="仿宋_GB2312"/>
                    </w:rPr>
                    <w:t>日内查清事实，作出处理决定：情况复杂的经行政机关负责人批准，可以延长，但是延长期限不得超过</w:t>
                  </w:r>
                  <w:r>
                    <w:rPr>
                      <w:rFonts w:ascii="仿宋_GB2312" w:eastAsia="仿宋_GB2312" w:cs="仿宋_GB2312"/>
                    </w:rPr>
                    <w:t>30</w:t>
                  </w:r>
                  <w:r>
                    <w:rPr>
                      <w:rFonts w:hint="eastAsia" w:ascii="仿宋_GB2312" w:eastAsia="仿宋_GB2312" w:cs="仿宋_GB2312"/>
                    </w:rPr>
                    <w:t>日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line id="箭头 54" o:spid="_x0000_s1243" o:spt="20" style="position:absolute;left:0pt;margin-left:234.35pt;margin-top:11.75pt;height:28.6pt;width:0.75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shape id="Text Box 31" o:spid="_x0000_s1244" o:spt="202" type="#_x0000_t202" style="position:absolute;left:0pt;margin-left:170.6pt;margin-top:9.35pt;height:23.55pt;width:129.7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315" w:firstLineChars="150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采取查封或扣押措施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pict>
          <v:line id="Line 33" o:spid="_x0000_s1245" o:spt="20" style="position:absolute;left:0pt;margin-left:235.8pt;margin-top:2.85pt;height:19pt;width:0.05pt;z-index:2516961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  <w:r>
        <w:pict>
          <v:line id="箭头 60" o:spid="_x0000_s1246" o:spt="20" style="position:absolute;left:0pt;margin-left:172.8pt;margin-top:5.25pt;height:22.5pt;width:0.05pt;z-index:251697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箭头 62" o:spid="_x0000_s1247" o:spt="20" style="position:absolute;left:0pt;margin-left:312.3pt;margin-top:6pt;height:20.25pt;width:0.05pt;z-index:25169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36" o:spid="_x0000_s1248" o:spt="20" style="position:absolute;left:0pt;flip:y;margin-left:172.05pt;margin-top:7.5pt;height:0.05pt;width:140.25pt;z-index:2516951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仿宋_GB2312" w:eastAsia="仿宋_GB2312"/>
        </w:rPr>
      </w:pPr>
      <w:r>
        <w:pict>
          <v:shape id="Text Box 37" o:spid="_x0000_s1249" o:spt="202" type="#_x0000_t202" style="position:absolute;left:0pt;margin-left:129.3pt;margin-top:14.65pt;height:35.4pt;width:103.5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Lines="50"/>
                    <w:rPr>
                      <w:rFonts w:ascii="仿宋_GB2312" w:eastAsia="仿宋_GB2312"/>
                    </w:rPr>
                  </w:pPr>
                  <w:r>
                    <w:t xml:space="preserve">    </w:t>
                  </w:r>
                  <w:r>
                    <w:rPr>
                      <w:rFonts w:hint="eastAsia" w:ascii="仿宋_GB2312" w:eastAsia="仿宋_GB2312" w:cs="仿宋_GB2312"/>
                    </w:rPr>
                    <w:t>通知认领</w:t>
                  </w:r>
                </w:p>
              </w:txbxContent>
            </v:textbox>
          </v:shape>
        </w:pict>
      </w:r>
      <w:r>
        <w:pict>
          <v:shape id="Text Box 38" o:spid="_x0000_s1250" o:spt="202" type="#_x0000_t202" style="position:absolute;left:0pt;margin-left:257.55pt;margin-top:13.2pt;height:39.15pt;width:103.5pt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Lines="50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按无主物品处理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hAnsi="宋体" w:eastAsia="仿宋_GB2312"/>
        </w:rPr>
      </w:pPr>
    </w:p>
    <w:p/>
    <w:p/>
    <w:p/>
    <w:p>
      <w:pPr>
        <w:rPr>
          <w:rFonts w:ascii="楷体" w:hAnsi="楷体" w:eastAsia="楷体"/>
          <w:b/>
          <w:bCs/>
          <w:sz w:val="32"/>
          <w:szCs w:val="32"/>
        </w:rPr>
      </w:pPr>
      <w:r>
        <w:pict>
          <v:group id="_x0000_s1251" o:spid="_x0000_s1251" o:spt="203" style="position:absolute;left:0pt;margin-left:36pt;margin-top:390pt;height:177pt;width:385.45pt;z-index:251752448;mso-width-relative:page;mso-height-relative:page;" coordorigin="2503,9213" coordsize="7709,3544">
            <o:lock v:ext="edit"/>
            <v:shape id="_x0000_s1252" o:spid="_x0000_s1252" o:spt="176" type="#_x0000_t176" style="position:absolute;left:2653;top:9835;height:397;width:6236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18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  <w:sz w:val="18"/>
                        <w:szCs w:val="18"/>
                      </w:rPr>
                      <w:t>组织专家对通过初审的个人和单位进行专家评审组会议评审，提出拟奖建议</w:t>
                    </w:r>
                  </w:p>
                </w:txbxContent>
              </v:textbox>
            </v:shape>
            <v:line id="_x0000_s1253" o:spid="_x0000_s1253" o:spt="20" style="position:absolute;left:3943;top:9228;height:624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254" o:spid="_x0000_s1254" o:spt="20" style="position:absolute;left:6958;top:9213;height:624;width: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255" o:spid="_x0000_s1255" o:spt="176" type="#_x0000_t176" style="position:absolute;left:2503;top:10723;height:794;width:283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  <w:sz w:val="18"/>
                        <w:szCs w:val="18"/>
                      </w:rPr>
                      <w:t>对通过专家评审的个人或单位进行公示</w:t>
                    </w:r>
                  </w:p>
                  <w:p>
                    <w:pPr>
                      <w:spacing w:line="200" w:lineRule="exact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256" o:spid="_x0000_s1256" o:spt="176" type="#_x0000_t176" style="position:absolute;left:6073;top:10873;height:397;width:192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  <w:sz w:val="18"/>
                        <w:szCs w:val="18"/>
                      </w:rPr>
                      <w:t>县气象局处理异议</w:t>
                    </w:r>
                  </w:p>
                </w:txbxContent>
              </v:textbox>
            </v:shape>
            <v:line id="_x0000_s1257" o:spid="_x0000_s1257" o:spt="20" style="position:absolute;left:5383;top:11025;height:0;width:68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258" o:spid="_x0000_s1258" o:spt="20" style="position:absolute;left:3943;top:10233;height:510;width: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259" o:spid="_x0000_s1259" o:spt="176" type="#_x0000_t176" style="position:absolute;left:2893;top:11963;height:794;width:6236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18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  <w:sz w:val="18"/>
                        <w:szCs w:val="18"/>
                      </w:rPr>
                      <w:t>根据评审结果做出奖励决定</w:t>
                    </w:r>
                  </w:p>
                </w:txbxContent>
              </v:textbox>
            </v:shape>
            <v:line id="_x0000_s1260" o:spid="_x0000_s1260" o:spt="20" style="position:absolute;left:3943;top:11508;height:397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261" o:spid="_x0000_s1261" o:spt="20" style="position:absolute;left:7003;top:11298;height:624;width: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262" o:spid="_x0000_s1262" o:spt="176" type="#_x0000_t176" style="position:absolute;left:4073;top:9387;height:340;width:68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  <w:sz w:val="18"/>
                        <w:szCs w:val="18"/>
                      </w:rPr>
                      <w:t>通过</w:t>
                    </w:r>
                  </w:p>
                </w:txbxContent>
              </v:textbox>
            </v:shape>
            <v:shape id="_x0000_s1263" o:spid="_x0000_s1263" o:spt="176" type="#_x0000_t176" style="position:absolute;left:7048;top:9388;height:397;width:68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  <w:sz w:val="18"/>
                        <w:szCs w:val="18"/>
                      </w:rPr>
                      <w:t>通过</w:t>
                    </w:r>
                  </w:p>
                </w:txbxContent>
              </v:textbox>
            </v:shape>
            <v:shape id="_x0000_s1264" o:spid="_x0000_s1264" o:spt="176" type="#_x0000_t176" style="position:absolute;left:5233;top:10314;height:340;width:964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  <w:sz w:val="18"/>
                        <w:szCs w:val="18"/>
                      </w:rPr>
                      <w:t>不通过</w:t>
                    </w:r>
                  </w:p>
                </w:txbxContent>
              </v:textbox>
            </v:shape>
            <v:shape id="_x0000_s1265" o:spid="_x0000_s1265" o:spt="176" type="#_x0000_t176" style="position:absolute;left:4023;top:10284;height:340;width:68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  <w:sz w:val="18"/>
                        <w:szCs w:val="18"/>
                      </w:rPr>
                      <w:t>通过</w:t>
                    </w:r>
                  </w:p>
                </w:txbxContent>
              </v:textbox>
            </v:shape>
            <v:line id="_x0000_s1266" o:spid="_x0000_s1266" o:spt="20" style="position:absolute;left:7993;top:11065;height:0;width:221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267" o:spid="_x0000_s1267" o:spt="20" style="position:absolute;left:8923;top:10015;height:0;width:1247;" coordsize="21600,21600">
              <v:path arrowok="t"/>
              <v:fill focussize="0,0"/>
              <v:stroke endarrow="block"/>
              <v:imagedata o:title=""/>
              <o:lock v:ext="edit"/>
            </v:line>
            <v:line id="_x0000_s1268" o:spid="_x0000_s1268" o:spt="20" style="position:absolute;left:9163;top:12355;height:0;width:1049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pict>
          <v:shape id="_x0000_s1269" o:spid="_x0000_s1269" o:spt="176" type="#_x0000_t176" style="position:absolute;left:0pt;margin-left:90pt;margin-top:117pt;height:19.85pt;width:255.1pt;z-index:2517678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候选人或候选组织所在单位进行审核并提交</w:t>
                  </w:r>
                </w:p>
              </w:txbxContent>
            </v:textbox>
          </v:shape>
        </w:pict>
      </w:r>
      <w:r>
        <w:pict>
          <v:shape id="_x0000_s1270" o:spid="_x0000_s1270" o:spt="176" type="#_x0000_t176" style="position:absolute;left:0pt;margin-left:9pt;margin-top:369.65pt;height:19.85pt;width:167.55pt;z-index:2517760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对通过初审的人员或单位进行公</w:t>
                  </w:r>
                  <w:r>
                    <w:rPr>
                      <w:rFonts w:hint="eastAsia" w:cs="宋体"/>
                    </w:rPr>
                    <w:t>示</w:t>
                  </w:r>
                </w:p>
              </w:txbxContent>
            </v:textbox>
          </v:shape>
        </w:pict>
      </w:r>
      <w:r>
        <w:pict>
          <v:shape id="_x0000_s1271" o:spid="_x0000_s1271" o:spt="176" type="#_x0000_t176" style="position:absolute;left:0pt;margin-left:380.65pt;margin-top:593.05pt;height:19.85pt;width:70.85pt;z-index:251789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终止</w:t>
                  </w:r>
                </w:p>
              </w:txbxContent>
            </v:textbox>
          </v:shape>
        </w:pict>
      </w:r>
      <w:r>
        <w:pict>
          <v:line id="_x0000_s1272" o:spid="_x0000_s1272" o:spt="20" style="position:absolute;left:0pt;flip:x;margin-left:419pt;margin-top:140.6pt;height:452.45pt;width:0.55pt;z-index:251780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273" o:spid="_x0000_s1273" o:spt="176" type="#_x0000_t176" style="position:absolute;left:0pt;margin-left:71.95pt;margin-top:593.05pt;height:19.85pt;width:283.45pt;z-index:251788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公布奖励决定</w:t>
                  </w:r>
                </w:p>
              </w:txbxContent>
            </v:textbox>
          </v:shape>
        </w:pict>
      </w:r>
      <w:r>
        <w:pict>
          <v:shape id="_x0000_s1274" o:spid="_x0000_s1274" o:spt="176" type="#_x0000_t176" style="position:absolute;left:0pt;margin-left:221.65pt;margin-top:570.1pt;height:17pt;width:34pt;z-index:2517934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275" o:spid="_x0000_s1275" o:spt="176" type="#_x0000_t176" style="position:absolute;left:0pt;margin-left:220.65pt;margin-top:612.9pt;height:17pt;width:34pt;z-index:251792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276" o:spid="_x0000_s1276" o:spt="176" type="#_x0000_t176" style="position:absolute;left:0pt;margin-left:219.15pt;margin-top:663.95pt;height:17pt;width:34pt;z-index:251791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277" o:spid="_x0000_s1277" o:spt="176" type="#_x0000_t176" style="position:absolute;left:0pt;margin-left:358.55pt;margin-top:621.05pt;height:19.85pt;width:48.2pt;z-index:251790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_x0000_s1278" o:spid="_x0000_s1278" o:spt="20" style="position:absolute;left:0pt;margin-left:346.4pt;margin-top:329.75pt;height:0pt;width:72.6pt;z-index:251784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279" o:spid="_x0000_s1279" o:spt="176" type="#_x0000_t176" style="position:absolute;left:0pt;margin-left:50.25pt;margin-top:320.15pt;height:19.85pt;width:296.15pt;z-index:251774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组织专家进行评审，确定参加专业评审组会议评审的候选人或候选单位位</w:t>
                  </w:r>
                </w:p>
              </w:txbxContent>
            </v:textbox>
          </v:shape>
        </w:pict>
      </w:r>
      <w:r>
        <w:pict>
          <v:line id="_x0000_s1280" o:spid="_x0000_s1280" o:spt="20" style="position:absolute;left:0pt;margin-left:210pt;margin-top:140.6pt;height:26.55pt;width:0pt;z-index:251787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81" o:spid="_x0000_s1281" o:spt="20" style="position:absolute;left:0pt;margin-left:210pt;margin-top:101.1pt;height:19.8pt;width:0pt;z-index:251786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282" o:spid="_x0000_s1282" o:spt="176" type="#_x0000_t176" style="position:absolute;left:0pt;margin-left:84.55pt;margin-top:81.25pt;height:19.85pt;width:255.1pt;z-index:2517667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发布奖励推荐工作通知</w:t>
                  </w:r>
                </w:p>
              </w:txbxContent>
            </v:textbox>
          </v:shape>
        </w:pict>
      </w:r>
      <w:r>
        <w:pict>
          <v:line id="_x0000_s1283" o:spid="_x0000_s1283" o:spt="20" style="position:absolute;left:0pt;margin-left:308.15pt;margin-top:378.5pt;height:0pt;width:110.55pt;z-index:2517852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84" o:spid="_x0000_s1284" o:spt="20" style="position:absolute;left:0pt;margin-left:339.65pt;margin-top:278.75pt;height:0pt;width:79.35pt;z-index:251783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85" o:spid="_x0000_s1285" o:spt="20" style="position:absolute;left:0pt;margin-left:339.65pt;margin-top:176pt;height:0pt;width:79.35pt;z-index:251782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86" o:spid="_x0000_s1286" o:spt="20" style="position:absolute;left:0pt;margin-left:340.4pt;margin-top:140.75pt;height:0pt;width:79.35pt;z-index:251781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87" o:spid="_x0000_s1287" o:spt="20" style="position:absolute;left:0pt;margin-left:177.65pt;margin-top:378.75pt;height:0pt;width:34pt;z-index:2517790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288" o:spid="_x0000_s1288" o:spt="176" type="#_x0000_t176" style="position:absolute;left:0pt;margin-left:211.4pt;margin-top:368.9pt;height:19.85pt;width:96.4pt;z-index:2517780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县气象局处理异议</w:t>
                  </w:r>
                </w:p>
              </w:txbxContent>
            </v:textbox>
          </v:shape>
        </w:pict>
      </w:r>
      <w:r>
        <w:pict>
          <v:line id="_x0000_s1289" o:spid="_x0000_s1289" o:spt="20" style="position:absolute;left:0pt;margin-left:107.15pt;margin-top:339.15pt;height:31.2pt;width:0pt;z-index:251777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90" o:spid="_x0000_s1290" o:spt="20" style="position:absolute;left:0pt;margin-left:212.15pt;margin-top:288.15pt;height:31.2pt;width:0pt;z-index:2517739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291" o:spid="_x0000_s1291" o:spt="176" type="#_x0000_t176" style="position:absolute;left:0pt;margin-left:83.9pt;margin-top:269.15pt;height:19.85pt;width:255.1pt;z-index:251772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县气象局受理推荐材料，并对材料进行形式审查</w:t>
                  </w:r>
                </w:p>
              </w:txbxContent>
            </v:textbox>
          </v:shape>
        </w:pict>
      </w:r>
      <w:r>
        <w:pict>
          <v:line id="_x0000_s1292" o:spid="_x0000_s1292" o:spt="20" style="position:absolute;left:0pt;margin-left:212.15pt;margin-top:237.9pt;height:31.2pt;width:0pt;z-index:2517719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293" o:spid="_x0000_s1293" o:spt="176" type="#_x0000_t176" style="position:absolute;left:0pt;margin-left:83.9pt;margin-top:218.15pt;height:19.85pt;width:255.1pt;z-index:251770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推荐单位将推荐函及推荐材料提交县气象局</w:t>
                  </w:r>
                </w:p>
              </w:txbxContent>
            </v:textbox>
          </v:shape>
        </w:pict>
      </w:r>
      <w:r>
        <w:pict>
          <v:line id="_x0000_s1294" o:spid="_x0000_s1294" o:spt="20" style="position:absolute;left:0pt;margin-left:212.15pt;margin-top:186.9pt;height:31.2pt;width:0pt;z-index:2517698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295" o:spid="_x0000_s1295" o:spt="176" type="#_x0000_t176" style="position:absolute;left:0pt;margin-left:83.9pt;margin-top:167.15pt;height:19.85pt;width:255.1pt;z-index:251768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推荐单位组织初审，签署推荐意见并推荐</w:t>
                  </w:r>
                </w:p>
              </w:txbxContent>
            </v:textbox>
          </v:shape>
        </w:pict>
      </w:r>
      <w:r>
        <w:pict>
          <v:shape id="_x0000_s1296" o:spid="_x0000_s1296" o:spt="176" type="#_x0000_t176" style="position:absolute;left:0pt;margin-left:219.15pt;margin-top:298.5pt;height:17pt;width:34pt;z-index:2517657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通过</w:t>
                  </w:r>
                </w:p>
              </w:txbxContent>
            </v:textbox>
          </v:shape>
        </w:pict>
      </w:r>
      <w:r>
        <w:pict>
          <v:shape id="_x0000_s1297" o:spid="_x0000_s1297" o:spt="176" type="#_x0000_t176" style="position:absolute;left:0pt;margin-left:176.9pt;margin-top:349.05pt;height:19.85pt;width:48.2pt;z-index:2517647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不通过</w:t>
                  </w:r>
                </w:p>
              </w:txbxContent>
            </v:textbox>
          </v:shape>
        </w:pict>
      </w:r>
      <w:r>
        <w:pict>
          <v:shape id="_x0000_s1298" o:spid="_x0000_s1298" o:spt="176" type="#_x0000_t176" style="position:absolute;left:0pt;margin-left:116.65pt;margin-top:346.35pt;height:17pt;width:34pt;z-index:2517637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通过</w:t>
                  </w:r>
                </w:p>
              </w:txbxContent>
            </v:textbox>
          </v:shape>
        </w:pict>
      </w:r>
      <w:r>
        <w:pict>
          <v:shape id="_x0000_s1299" o:spid="_x0000_s1299" o:spt="176" type="#_x0000_t176" style="position:absolute;left:0pt;margin-left:368.15pt;margin-top:513.8pt;height:23.95pt;width:48.2pt;z-index:2517626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不通过</w:t>
                  </w:r>
                </w:p>
              </w:txbxContent>
            </v:textbox>
          </v:shape>
        </w:pict>
      </w:r>
      <w:r>
        <w:pict>
          <v:shape id="_x0000_s1300" o:spid="_x0000_s1300" o:spt="176" type="#_x0000_t176" style="position:absolute;left:0pt;margin-left:361.95pt;margin-top:451.8pt;height:19.85pt;width:48.2pt;z-index:2517616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不通过</w:t>
                  </w:r>
                </w:p>
              </w:txbxContent>
            </v:textbox>
          </v:shape>
        </w:pict>
      </w:r>
      <w:r>
        <w:pict>
          <v:shape id="_x0000_s1301" o:spid="_x0000_s1301" o:spt="176" type="#_x0000_t176" style="position:absolute;left:0pt;margin-left:358.55pt;margin-top:400pt;height:19.85pt;width:48.2pt;z-index:2517606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不通过</w:t>
                  </w:r>
                </w:p>
              </w:txbxContent>
            </v:textbox>
          </v:shape>
        </w:pict>
      </w:r>
      <w:r>
        <w:pict>
          <v:shape id="_x0000_s1302" o:spid="_x0000_s1302" o:spt="176" type="#_x0000_t176" style="position:absolute;left:0pt;margin-left:355.4pt;margin-top:350.5pt;height:19.85pt;width:48.2pt;z-index:25175961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不通过</w:t>
                  </w:r>
                </w:p>
              </w:txbxContent>
            </v:textbox>
          </v:shape>
        </w:pict>
      </w:r>
      <w:r>
        <w:pict>
          <v:shape id="_x0000_s1303" o:spid="_x0000_s1303" o:spt="176" type="#_x0000_t176" style="position:absolute;left:0pt;margin-left:361.95pt;margin-top:304.15pt;height:19.85pt;width:48.2pt;z-index:25175859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不通过</w:t>
                  </w:r>
                </w:p>
              </w:txbxContent>
            </v:textbox>
          </v:shape>
        </w:pict>
      </w:r>
      <w:r>
        <w:pict>
          <v:shape id="_x0000_s1304" o:spid="_x0000_s1304" o:spt="176" type="#_x0000_t176" style="position:absolute;left:0pt;margin-left:353.85pt;margin-top:249.3pt;height:19.85pt;width:48.2pt;z-index:25175756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不通过</w:t>
                  </w:r>
                </w:p>
              </w:txbxContent>
            </v:textbox>
          </v:shape>
        </w:pict>
      </w:r>
      <w:r>
        <w:pict>
          <v:shape id="_x0000_s1305" o:spid="_x0000_s1305" o:spt="176" type="#_x0000_t176" style="position:absolute;left:0pt;margin-left:346.4pt;margin-top:151.75pt;height:19.85pt;width:48.2pt;z-index:25175654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不通过</w:t>
                  </w:r>
                </w:p>
              </w:txbxContent>
            </v:textbox>
          </v:shape>
        </w:pict>
      </w:r>
      <w:r>
        <w:pict>
          <v:shape id="_x0000_s1306" o:spid="_x0000_s1306" o:spt="176" type="#_x0000_t176" style="position:absolute;left:0pt;margin-left:346.4pt;margin-top:114.9pt;height:19.85pt;width:48.2pt;z-index:25175552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不通过</w:t>
                  </w:r>
                </w:p>
              </w:txbxContent>
            </v:textbox>
          </v:shape>
        </w:pict>
      </w:r>
      <w:r>
        <w:pict>
          <v:shape id="_x0000_s1307" o:spid="_x0000_s1307" o:spt="176" type="#_x0000_t176" style="position:absolute;left:0pt;margin-left:361.95pt;margin-top:575.1pt;height:17pt;width:48.2pt;z-index:25175449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_x0000_s1308" o:spid="_x0000_s1308" o:spt="20" style="position:absolute;left:0pt;margin-left:212.4pt;margin-top:567.15pt;height:22.7pt;width:0pt;z-index:2517534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）行政奖励流程图</w:t>
      </w:r>
    </w:p>
    <w:p>
      <w:pPr>
        <w:spacing w:line="2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项目类型：行政奖励</w:t>
      </w:r>
      <w:r>
        <w:rPr>
          <w:rFonts w:asci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eastAsia="仿宋_GB2312" w:cs="仿宋_GB2312"/>
          <w:sz w:val="28"/>
          <w:szCs w:val="28"/>
        </w:rPr>
        <w:t>承办部门：囊谦县气象局</w:t>
      </w:r>
    </w:p>
    <w:p>
      <w:r>
        <w:rPr>
          <w:rFonts w:hint="eastAsia" w:ascii="仿宋_GB2312" w:eastAsia="仿宋_GB2312" w:cs="仿宋_GB2312"/>
          <w:sz w:val="28"/>
          <w:szCs w:val="28"/>
        </w:rPr>
        <w:t>监督投诉电话：</w:t>
      </w:r>
      <w:r>
        <w:rPr>
          <w:rFonts w:ascii="仿宋_GB2312" w:hAnsi="仿宋_GB2312" w:eastAsia="仿宋_GB2312" w:cs="仿宋_GB2312"/>
          <w:sz w:val="28"/>
          <w:szCs w:val="28"/>
        </w:rPr>
        <w:t>0976-887239</w:t>
      </w:r>
    </w:p>
    <w:sectPr>
      <w:headerReference r:id="rId3" w:type="default"/>
      <w:pgSz w:w="11906" w:h="16838"/>
      <w:pgMar w:top="1418" w:right="1531" w:bottom="1418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4F8FC"/>
    <w:multiLevelType w:val="singleLevel"/>
    <w:tmpl w:val="8554F8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417"/>
    <w:rsid w:val="000026AD"/>
    <w:rsid w:val="00030A74"/>
    <w:rsid w:val="000377C4"/>
    <w:rsid w:val="00042799"/>
    <w:rsid w:val="000508BD"/>
    <w:rsid w:val="000704EA"/>
    <w:rsid w:val="0007358F"/>
    <w:rsid w:val="00073700"/>
    <w:rsid w:val="000C23B5"/>
    <w:rsid w:val="000D22EC"/>
    <w:rsid w:val="001469D3"/>
    <w:rsid w:val="00150B49"/>
    <w:rsid w:val="00161106"/>
    <w:rsid w:val="00176ABB"/>
    <w:rsid w:val="00184606"/>
    <w:rsid w:val="00206842"/>
    <w:rsid w:val="00230514"/>
    <w:rsid w:val="002330F4"/>
    <w:rsid w:val="0024129A"/>
    <w:rsid w:val="00255798"/>
    <w:rsid w:val="002624A6"/>
    <w:rsid w:val="0028622C"/>
    <w:rsid w:val="002A1858"/>
    <w:rsid w:val="002A225C"/>
    <w:rsid w:val="002A412C"/>
    <w:rsid w:val="002D08EE"/>
    <w:rsid w:val="002E2D82"/>
    <w:rsid w:val="002F0A36"/>
    <w:rsid w:val="002F2F5C"/>
    <w:rsid w:val="0038133D"/>
    <w:rsid w:val="003C19B2"/>
    <w:rsid w:val="00422EB8"/>
    <w:rsid w:val="00442B7A"/>
    <w:rsid w:val="0048297E"/>
    <w:rsid w:val="004A7B3F"/>
    <w:rsid w:val="004D194C"/>
    <w:rsid w:val="004D3D78"/>
    <w:rsid w:val="004D4236"/>
    <w:rsid w:val="004D5591"/>
    <w:rsid w:val="00513BEB"/>
    <w:rsid w:val="00522073"/>
    <w:rsid w:val="00551417"/>
    <w:rsid w:val="00566AF9"/>
    <w:rsid w:val="00593A13"/>
    <w:rsid w:val="005A13D0"/>
    <w:rsid w:val="005F4F5E"/>
    <w:rsid w:val="005F79C1"/>
    <w:rsid w:val="00660AA9"/>
    <w:rsid w:val="00661C34"/>
    <w:rsid w:val="006839D1"/>
    <w:rsid w:val="00685D0C"/>
    <w:rsid w:val="006D5BFF"/>
    <w:rsid w:val="006E25D8"/>
    <w:rsid w:val="006F6468"/>
    <w:rsid w:val="00741C6D"/>
    <w:rsid w:val="007433B7"/>
    <w:rsid w:val="00762D2A"/>
    <w:rsid w:val="00766092"/>
    <w:rsid w:val="007732A8"/>
    <w:rsid w:val="00784865"/>
    <w:rsid w:val="0078658C"/>
    <w:rsid w:val="007B3218"/>
    <w:rsid w:val="007B66E2"/>
    <w:rsid w:val="007B73F8"/>
    <w:rsid w:val="007F4DCF"/>
    <w:rsid w:val="00814694"/>
    <w:rsid w:val="00841D8D"/>
    <w:rsid w:val="0085280C"/>
    <w:rsid w:val="00895F99"/>
    <w:rsid w:val="008B7056"/>
    <w:rsid w:val="008C31A1"/>
    <w:rsid w:val="008C77B0"/>
    <w:rsid w:val="008C7C8B"/>
    <w:rsid w:val="008D2A0A"/>
    <w:rsid w:val="00921620"/>
    <w:rsid w:val="009640AE"/>
    <w:rsid w:val="00973B76"/>
    <w:rsid w:val="009D40FE"/>
    <w:rsid w:val="009F5351"/>
    <w:rsid w:val="00A0745D"/>
    <w:rsid w:val="00A32C1A"/>
    <w:rsid w:val="00A42223"/>
    <w:rsid w:val="00A47E2A"/>
    <w:rsid w:val="00A5141A"/>
    <w:rsid w:val="00A52E13"/>
    <w:rsid w:val="00A52F9E"/>
    <w:rsid w:val="00AD2FF7"/>
    <w:rsid w:val="00B00528"/>
    <w:rsid w:val="00B14A28"/>
    <w:rsid w:val="00B1731C"/>
    <w:rsid w:val="00B42EC0"/>
    <w:rsid w:val="00B453BA"/>
    <w:rsid w:val="00BB5D61"/>
    <w:rsid w:val="00BD2558"/>
    <w:rsid w:val="00BE1209"/>
    <w:rsid w:val="00C11724"/>
    <w:rsid w:val="00C22778"/>
    <w:rsid w:val="00C372A9"/>
    <w:rsid w:val="00CA30C9"/>
    <w:rsid w:val="00CA5160"/>
    <w:rsid w:val="00CB3F1D"/>
    <w:rsid w:val="00CB4776"/>
    <w:rsid w:val="00CC7014"/>
    <w:rsid w:val="00CE1E4A"/>
    <w:rsid w:val="00CE4921"/>
    <w:rsid w:val="00D07396"/>
    <w:rsid w:val="00D31986"/>
    <w:rsid w:val="00D31EBC"/>
    <w:rsid w:val="00D32CDC"/>
    <w:rsid w:val="00D47ECE"/>
    <w:rsid w:val="00D86FB3"/>
    <w:rsid w:val="00D95958"/>
    <w:rsid w:val="00DB37C2"/>
    <w:rsid w:val="00DF1F3A"/>
    <w:rsid w:val="00E0654C"/>
    <w:rsid w:val="00E32B8B"/>
    <w:rsid w:val="00E34042"/>
    <w:rsid w:val="00E87A8C"/>
    <w:rsid w:val="00E90858"/>
    <w:rsid w:val="00E97266"/>
    <w:rsid w:val="00EA1A58"/>
    <w:rsid w:val="00EB129C"/>
    <w:rsid w:val="00ED0C0B"/>
    <w:rsid w:val="00EE224C"/>
    <w:rsid w:val="00F31391"/>
    <w:rsid w:val="00F371E1"/>
    <w:rsid w:val="00F76450"/>
    <w:rsid w:val="00F82423"/>
    <w:rsid w:val="00FC3B71"/>
    <w:rsid w:val="00FD63B8"/>
    <w:rsid w:val="00FF2100"/>
    <w:rsid w:val="197F2BD4"/>
    <w:rsid w:val="6F9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36"/>
        <o:r id="V:Rule2" type="connector" idref="#AutoShape 38"/>
        <o:r id="V:Rule3" type="connector" idref="#AutoShape 37"/>
        <o:r id="V:Rule4" type="connector" idref="#AutoShape 34"/>
        <o:r id="V:Rule5" type="connector" idref="#AutoShape 7"/>
        <o:r id="V:Rule6" type="connector" idref="#AutoShape 39"/>
        <o:r id="V:Rule7" type="connector" idref="#AutoShape 35"/>
        <o:r id="V:Rule8" type="connector" idref="#AutoShape 44"/>
        <o:r id="V:Rule9" type="connector" idref="#AutoShape 43"/>
        <o:r id="V:Rule10" type="connector" idref="#AutoShape 90"/>
        <o:r id="V:Rule11" type="connector" idref="#AutoShape 64"/>
        <o:r id="V:Rule12" type="connector" idref="#AutoShape 66"/>
        <o:r id="V:Rule13" type="connector" idref="#AutoShape 65"/>
        <o:r id="V:Rule14" type="connector" idref="#AutoShape 89"/>
        <o:r id="V:Rule15" type="connector" idref="#AutoShape 88"/>
        <o:r id="V:Rule16" type="connector" idref="#AutoShape 68"/>
        <o:r id="V:Rule17" type="connector" idref="#AutoShape 67"/>
        <o:r id="V:Rule18" type="connector" idref="#_x0000_s1177"/>
        <o:r id="V:Rule19" type="connector" idref="#AutoShape 70"/>
        <o:r id="V:Rule20" type="connector" idref="#AutoShape 69"/>
        <o:r id="V:Rule21" type="connector" idref="#AutoShape 75"/>
        <o:r id="V:Rule22" type="connector" idref="#AutoShape 74"/>
        <o:r id="V:Rule23" type="connector" idref="#AutoShape 71"/>
        <o:r id="V:Rule24" type="connector" idref="#AutoShape 73"/>
        <o:r id="V:Rule25" type="connector" idref="#AutoShape 72"/>
        <o:r id="V:Rule26" type="connector" idref="#AutoShape 76"/>
        <o:r id="V:Rule27" type="connector" idref="#AutoShape 80"/>
        <o:r id="V:Rule28" type="connector" idref="#AutoShape 79"/>
        <o:r id="V:Rule29" type="connector" idref="#AutoShape 78"/>
        <o:r id="V:Rule30" type="connector" idref="#AutoShape 92"/>
        <o:r id="V:Rule31" type="connector" idref="#AutoShape 91"/>
        <o:r id="V:Rule32" type="connector" idref="#AutoShape 87"/>
        <o:r id="V:Rule33" type="connector" idref="#AutoShape 86"/>
        <o:r id="V:Rule34" type="connector" idref="#AutoShape 94"/>
        <o:r id="V:Rule35" type="connector" idref="#AutoShape 93"/>
        <o:r id="V:Rule36" type="connector" idref="#AutoShape 96"/>
        <o:r id="V:Rule37" type="connector" idref="#AutoShape 95"/>
        <o:r id="V:Rule38" type="connector" idref="#AutoShape 83"/>
        <o:r id="V:Rule39" type="connector" idref="#AutoShape 82"/>
        <o:r id="V:Rule40" type="connector" idref="#AutoShape 100"/>
        <o:r id="V:Rule41" type="connector" idref="#AutoShape 99"/>
        <o:r id="V:Rule42" type="connector" idref="#AutoShape 98"/>
        <o:r id="V:Rule43" type="connector" idref="#AutoShape 97"/>
        <o:r id="V:Rule44" type="connector" idref="#AutoShape 85"/>
        <o:r id="V:Rule45" type="connector" idref="#AutoShape 8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4"/>
    <w:uiPriority w:val="99"/>
    <w:pPr>
      <w:spacing w:after="120" w:line="480" w:lineRule="auto"/>
    </w:pPr>
  </w:style>
  <w:style w:type="paragraph" w:styleId="6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9">
    <w:name w:val="Heading 1 Char"/>
    <w:basedOn w:val="8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0">
    <w:name w:val="Title Char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页眉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Char"/>
    <w:basedOn w:val="8"/>
    <w:link w:val="6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3">
    <w:name w:val="标题 Char1"/>
    <w:basedOn w:val="8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正文文本 2 Char"/>
    <w:basedOn w:val="8"/>
    <w:link w:val="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脚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Char"/>
    <w:basedOn w:val="8"/>
    <w:link w:val="2"/>
    <w:qFormat/>
    <w:locked/>
    <w:uiPriority w:val="99"/>
    <w:rPr>
      <w:rFonts w:eastAsia="宋体"/>
      <w:b/>
      <w:bCs/>
      <w:kern w:val="44"/>
      <w:sz w:val="44"/>
      <w:szCs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51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196</Words>
  <Characters>411</Characters>
  <Lines>3</Lines>
  <Paragraphs>1</Paragraphs>
  <TotalTime>2</TotalTime>
  <ScaleCrop>false</ScaleCrop>
  <LinksUpToDate>false</LinksUpToDate>
  <CharactersWithSpaces>606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2015-08-26T01:43:00Z</dcterms:created>
  <dc:creator>王志慧</dc:creator>
  <cp:lastModifiedBy>。</cp:lastModifiedBy>
  <dcterms:modified xsi:type="dcterms:W3CDTF">2020-11-12T02:23:33Z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